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B" w:rsidRPr="00661D0B" w:rsidRDefault="00661D0B">
      <w:pPr>
        <w:pStyle w:val="ConsPlusTitle"/>
        <w:jc w:val="center"/>
        <w:outlineLvl w:val="0"/>
      </w:pPr>
      <w:r w:rsidRPr="00661D0B">
        <w:t>СОВЕТ ДЕПУТАТОВ ГОРОДСКОГО ОКРУГА ГОРОД ВЫКСА</w:t>
      </w:r>
    </w:p>
    <w:p w:rsidR="00661D0B" w:rsidRPr="00661D0B" w:rsidRDefault="00661D0B">
      <w:pPr>
        <w:pStyle w:val="ConsPlusTitle"/>
        <w:jc w:val="center"/>
      </w:pPr>
      <w:r w:rsidRPr="00661D0B">
        <w:t>НИЖЕГОРОДСКОЙ ОБЛАСТИ</w:t>
      </w:r>
    </w:p>
    <w:p w:rsidR="00661D0B" w:rsidRPr="00661D0B" w:rsidRDefault="00661D0B">
      <w:pPr>
        <w:pStyle w:val="ConsPlusTitle"/>
        <w:jc w:val="center"/>
      </w:pPr>
    </w:p>
    <w:p w:rsidR="00661D0B" w:rsidRPr="00661D0B" w:rsidRDefault="00661D0B">
      <w:pPr>
        <w:pStyle w:val="ConsPlusTitle"/>
        <w:jc w:val="center"/>
      </w:pPr>
      <w:r w:rsidRPr="00661D0B">
        <w:t>РЕШЕНИЕ</w:t>
      </w:r>
    </w:p>
    <w:p w:rsidR="00661D0B" w:rsidRPr="00661D0B" w:rsidRDefault="00661D0B">
      <w:pPr>
        <w:pStyle w:val="ConsPlusTitle"/>
        <w:jc w:val="center"/>
      </w:pPr>
      <w:r w:rsidRPr="00661D0B">
        <w:t>от 25 октября 2011 г. N 26</w:t>
      </w:r>
    </w:p>
    <w:p w:rsidR="00661D0B" w:rsidRPr="00661D0B" w:rsidRDefault="00661D0B">
      <w:pPr>
        <w:pStyle w:val="ConsPlusTitle"/>
        <w:jc w:val="center"/>
      </w:pPr>
    </w:p>
    <w:p w:rsidR="00661D0B" w:rsidRPr="00661D0B" w:rsidRDefault="00661D0B">
      <w:pPr>
        <w:pStyle w:val="ConsPlusTitle"/>
        <w:jc w:val="center"/>
      </w:pPr>
      <w:r w:rsidRPr="00661D0B">
        <w:t>О СИСТЕМЕ НАЛОГООБЛОЖЕНИЯ В ВИДЕ ЕДИНОГО НАЛОГА</w:t>
      </w:r>
    </w:p>
    <w:p w:rsidR="00661D0B" w:rsidRPr="00661D0B" w:rsidRDefault="00661D0B">
      <w:pPr>
        <w:pStyle w:val="ConsPlusTitle"/>
        <w:jc w:val="center"/>
      </w:pPr>
      <w:r w:rsidRPr="00661D0B">
        <w:t>НА ВМЕНЕННЫЙ ДОХОД ДЛЯ ОТДЕЛЬНЫХ ВИДОВ ДЕЯТЕЛЬНОСТИ</w:t>
      </w:r>
    </w:p>
    <w:p w:rsidR="00661D0B" w:rsidRPr="00661D0B" w:rsidRDefault="0066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D0B" w:rsidRPr="0066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Список изменяющих документов</w:t>
            </w:r>
          </w:p>
          <w:p w:rsidR="00661D0B" w:rsidRPr="00661D0B" w:rsidRDefault="00661D0B">
            <w:pPr>
              <w:pStyle w:val="ConsPlusNormal"/>
              <w:jc w:val="center"/>
            </w:pPr>
            <w:proofErr w:type="gramStart"/>
            <w:r w:rsidRPr="00661D0B">
              <w:t>(в ред. решений Совета депутатов городского округа г. Выкса</w:t>
            </w:r>
            <w:proofErr w:type="gramEnd"/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Нижегородской области от 24.04.2012 </w:t>
            </w:r>
            <w:hyperlink r:id="rId5" w:history="1">
              <w:r w:rsidRPr="00661D0B">
                <w:t>N 59</w:t>
              </w:r>
            </w:hyperlink>
            <w:r w:rsidRPr="00661D0B">
              <w:t>,</w:t>
            </w:r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от 26.11.2013 </w:t>
            </w:r>
            <w:hyperlink r:id="rId6" w:history="1">
              <w:r w:rsidRPr="00661D0B">
                <w:t>N 82</w:t>
              </w:r>
            </w:hyperlink>
            <w:r w:rsidRPr="00661D0B">
              <w:t xml:space="preserve">, от 17.12.2013 </w:t>
            </w:r>
            <w:hyperlink r:id="rId7" w:history="1">
              <w:r w:rsidRPr="00661D0B">
                <w:t>N 90</w:t>
              </w:r>
            </w:hyperlink>
            <w:r w:rsidRPr="00661D0B">
              <w:t xml:space="preserve">, от 25.11.2014 </w:t>
            </w:r>
            <w:hyperlink r:id="rId8" w:history="1">
              <w:r w:rsidRPr="00661D0B">
                <w:t>N 102</w:t>
              </w:r>
            </w:hyperlink>
            <w:r w:rsidRPr="00661D0B">
              <w:t>)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</w:pPr>
      <w:r w:rsidRPr="00661D0B">
        <w:t xml:space="preserve">В соответствии с </w:t>
      </w:r>
      <w:hyperlink r:id="rId9" w:history="1">
        <w:r w:rsidRPr="00661D0B">
          <w:t>главой 26.3</w:t>
        </w:r>
      </w:hyperlink>
      <w:r w:rsidRPr="00661D0B">
        <w:t xml:space="preserve"> Налогового кодекса Российской Федерации Совет депутатов решает: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 xml:space="preserve">1. Принять </w:t>
      </w:r>
      <w:hyperlink w:anchor="P30" w:history="1">
        <w:r w:rsidRPr="00661D0B">
          <w:t>Положение</w:t>
        </w:r>
      </w:hyperlink>
      <w:r w:rsidRPr="00661D0B">
        <w:t xml:space="preserve"> о системе налогообложения в виде единого налога на вмененный доход для отдельных видов деятельности согласно приложению.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2.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right"/>
      </w:pPr>
      <w:bookmarkStart w:id="0" w:name="_GoBack"/>
      <w:bookmarkEnd w:id="0"/>
      <w:r w:rsidRPr="00661D0B">
        <w:t>Глава местного самоуправления</w:t>
      </w:r>
    </w:p>
    <w:p w:rsidR="00661D0B" w:rsidRPr="00661D0B" w:rsidRDefault="00661D0B">
      <w:pPr>
        <w:pStyle w:val="ConsPlusNormal"/>
        <w:jc w:val="right"/>
      </w:pPr>
      <w:r w:rsidRPr="00661D0B">
        <w:t>И.В.МАТЮКОВ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right"/>
        <w:outlineLvl w:val="0"/>
      </w:pPr>
      <w:r w:rsidRPr="00661D0B">
        <w:lastRenderedPageBreak/>
        <w:t>Приложение</w:t>
      </w:r>
    </w:p>
    <w:p w:rsidR="00661D0B" w:rsidRPr="00661D0B" w:rsidRDefault="00661D0B">
      <w:pPr>
        <w:pStyle w:val="ConsPlusNormal"/>
        <w:jc w:val="right"/>
      </w:pPr>
      <w:r w:rsidRPr="00661D0B">
        <w:t>к решению Совета депутатов</w:t>
      </w:r>
    </w:p>
    <w:p w:rsidR="00661D0B" w:rsidRPr="00661D0B" w:rsidRDefault="00661D0B">
      <w:pPr>
        <w:pStyle w:val="ConsPlusNormal"/>
        <w:jc w:val="right"/>
      </w:pPr>
      <w:r w:rsidRPr="00661D0B">
        <w:t>"О системе налогообложения в виде единого налога</w:t>
      </w:r>
    </w:p>
    <w:p w:rsidR="00661D0B" w:rsidRPr="00661D0B" w:rsidRDefault="00661D0B">
      <w:pPr>
        <w:pStyle w:val="ConsPlusNormal"/>
        <w:jc w:val="right"/>
      </w:pPr>
      <w:r w:rsidRPr="00661D0B">
        <w:t>на вмененный доход для отдельных видов деятельности"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Title"/>
        <w:jc w:val="center"/>
      </w:pPr>
      <w:bookmarkStart w:id="1" w:name="P30"/>
      <w:bookmarkEnd w:id="1"/>
      <w:r w:rsidRPr="00661D0B">
        <w:t>ПОЛОЖЕНИЕ</w:t>
      </w:r>
    </w:p>
    <w:p w:rsidR="00661D0B" w:rsidRPr="00661D0B" w:rsidRDefault="00661D0B">
      <w:pPr>
        <w:pStyle w:val="ConsPlusTitle"/>
        <w:jc w:val="center"/>
      </w:pPr>
      <w:r w:rsidRPr="00661D0B">
        <w:t>О СИСТЕМЕ НАЛОГООБЛОЖЕНИЯ В ВИДЕ ЕДИНОГО НАЛОГА</w:t>
      </w:r>
    </w:p>
    <w:p w:rsidR="00661D0B" w:rsidRPr="00661D0B" w:rsidRDefault="00661D0B">
      <w:pPr>
        <w:pStyle w:val="ConsPlusTitle"/>
        <w:jc w:val="center"/>
      </w:pPr>
      <w:r w:rsidRPr="00661D0B">
        <w:t>НА ВМЕНЕННЫЙ ДОХОД ДЛЯ ОТДЕЛЬНЫХ ВИДОВ ДЕЯТЕЛЬНОСТИ</w:t>
      </w:r>
    </w:p>
    <w:p w:rsidR="00661D0B" w:rsidRPr="00661D0B" w:rsidRDefault="0066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D0B" w:rsidRPr="0066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Список изменяющих документов</w:t>
            </w:r>
          </w:p>
          <w:p w:rsidR="00661D0B" w:rsidRPr="00661D0B" w:rsidRDefault="00661D0B">
            <w:pPr>
              <w:pStyle w:val="ConsPlusNormal"/>
              <w:jc w:val="center"/>
            </w:pPr>
            <w:proofErr w:type="gramStart"/>
            <w:r w:rsidRPr="00661D0B">
              <w:t>(в ред. решений Совета депутатов городского округа г. Выкса</w:t>
            </w:r>
            <w:proofErr w:type="gramEnd"/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Нижегородской области от 24.04.2012 </w:t>
            </w:r>
            <w:hyperlink r:id="rId10" w:history="1">
              <w:r w:rsidRPr="00661D0B">
                <w:t>N 59</w:t>
              </w:r>
            </w:hyperlink>
            <w:r w:rsidRPr="00661D0B">
              <w:t>,</w:t>
            </w:r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от 26.11.2013 </w:t>
            </w:r>
            <w:hyperlink r:id="rId11" w:history="1">
              <w:r w:rsidRPr="00661D0B">
                <w:t>N 82</w:t>
              </w:r>
            </w:hyperlink>
            <w:r w:rsidRPr="00661D0B">
              <w:t xml:space="preserve">, от 17.12.2013 </w:t>
            </w:r>
            <w:hyperlink r:id="rId12" w:history="1">
              <w:r w:rsidRPr="00661D0B">
                <w:t>N 90</w:t>
              </w:r>
            </w:hyperlink>
            <w:r w:rsidRPr="00661D0B">
              <w:t xml:space="preserve">, от 25.11.2014 </w:t>
            </w:r>
            <w:hyperlink r:id="rId13" w:history="1">
              <w:r w:rsidRPr="00661D0B">
                <w:t>N 102</w:t>
              </w:r>
            </w:hyperlink>
            <w:r w:rsidRPr="00661D0B">
              <w:t>)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</w:pPr>
      <w:r w:rsidRPr="00661D0B">
        <w:t xml:space="preserve">1. Настоящее Положение разработано в соответствии с </w:t>
      </w:r>
      <w:hyperlink r:id="rId14" w:history="1">
        <w:r w:rsidRPr="00661D0B">
          <w:t>главой 26.3</w:t>
        </w:r>
      </w:hyperlink>
      <w:r w:rsidRPr="00661D0B">
        <w:t xml:space="preserve"> Налогового кодекса Российской Федерации, вводит в действие систему налогообложения в виде единого налога на вмененный доход для отдельных видов деятельности на территории городского округа г. Выкса Нижегородской области (далее - городской округ), а также определяет виды деятельности, в отношении которых данная система вводится, и значение коэффициента К</w:t>
      </w:r>
      <w:proofErr w:type="gramStart"/>
      <w:r w:rsidRPr="00661D0B">
        <w:t>2</w:t>
      </w:r>
      <w:proofErr w:type="gramEnd"/>
      <w:r w:rsidRPr="00661D0B">
        <w:t>.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5" w:history="1">
        <w:r w:rsidRPr="00661D0B">
          <w:t>Общероссийским классификатором</w:t>
        </w:r>
      </w:hyperlink>
      <w:r w:rsidRPr="00661D0B">
        <w:t xml:space="preserve"> услуг населению;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2) оказания ветеринарных услуг;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3) оказания услуг по ремонту, техническому обслуживанию и мойке автотранспортных средств;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661D0B">
        <w:t xml:space="preserve">Для целей настоящего Положения оказание услуг общественного питания, осуществляемых через объекты организации </w:t>
      </w:r>
      <w:r w:rsidRPr="00661D0B"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10) распространения наружной рекламы с использованием рекламных конструкций;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11) размещения рекламы с использованием внешних и внутренних поверхностей транспортных средств;</w:t>
      </w:r>
    </w:p>
    <w:p w:rsidR="00661D0B" w:rsidRPr="00661D0B" w:rsidRDefault="00661D0B">
      <w:pPr>
        <w:pStyle w:val="ConsPlusNormal"/>
        <w:jc w:val="both"/>
      </w:pPr>
      <w:r w:rsidRPr="00661D0B">
        <w:t xml:space="preserve">(подп. 11 в ред. </w:t>
      </w:r>
      <w:hyperlink r:id="rId16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26.11.2013 N 82)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 xml:space="preserve">3. </w:t>
      </w:r>
      <w:hyperlink w:anchor="P66" w:history="1">
        <w:r w:rsidRPr="00661D0B">
          <w:t>Значения корректирующего коэффициента</w:t>
        </w:r>
      </w:hyperlink>
      <w:r w:rsidRPr="00661D0B">
        <w:t xml:space="preserve"> К</w:t>
      </w:r>
      <w:proofErr w:type="gramStart"/>
      <w:r w:rsidRPr="00661D0B">
        <w:t>2</w:t>
      </w:r>
      <w:proofErr w:type="gramEnd"/>
      <w:r w:rsidRPr="00661D0B">
        <w:t xml:space="preserve"> определяются для всех категорий налогоплательщиков и устанавливаются в пределах от 0,005 до 1 включительно согласно приложению к настоящему Положению.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right"/>
        <w:outlineLvl w:val="1"/>
      </w:pPr>
      <w:r w:rsidRPr="00661D0B">
        <w:t>Приложение</w:t>
      </w:r>
    </w:p>
    <w:p w:rsidR="00661D0B" w:rsidRPr="00661D0B" w:rsidRDefault="00661D0B">
      <w:pPr>
        <w:pStyle w:val="ConsPlusNormal"/>
        <w:jc w:val="right"/>
      </w:pPr>
      <w:r w:rsidRPr="00661D0B">
        <w:t>к положению о системе налогообложения</w:t>
      </w:r>
    </w:p>
    <w:p w:rsidR="00661D0B" w:rsidRPr="00661D0B" w:rsidRDefault="00661D0B">
      <w:pPr>
        <w:pStyle w:val="ConsPlusNormal"/>
        <w:jc w:val="right"/>
      </w:pPr>
      <w:r w:rsidRPr="00661D0B">
        <w:t>в виде единого налога на вмененный доход</w:t>
      </w:r>
    </w:p>
    <w:p w:rsidR="00661D0B" w:rsidRPr="00661D0B" w:rsidRDefault="00661D0B">
      <w:pPr>
        <w:pStyle w:val="ConsPlusNormal"/>
        <w:jc w:val="right"/>
      </w:pPr>
      <w:r w:rsidRPr="00661D0B">
        <w:t>для отдельных видов деятельности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center"/>
      </w:pPr>
      <w:bookmarkStart w:id="2" w:name="P66"/>
      <w:bookmarkEnd w:id="2"/>
      <w:r w:rsidRPr="00661D0B">
        <w:t>ЗНАЧЕНИЯ КОРРЕКТИРУЮЩЕГО КОЭФФИЦИЕНТА</w:t>
      </w:r>
    </w:p>
    <w:p w:rsidR="00661D0B" w:rsidRPr="00661D0B" w:rsidRDefault="00661D0B">
      <w:pPr>
        <w:pStyle w:val="ConsPlusNormal"/>
        <w:jc w:val="center"/>
      </w:pPr>
      <w:r w:rsidRPr="00661D0B">
        <w:t>БАЗОВОЙ ДОХОДНОСТИ К</w:t>
      </w:r>
      <w:proofErr w:type="gramStart"/>
      <w:r w:rsidRPr="00661D0B">
        <w:t>2</w:t>
      </w:r>
      <w:proofErr w:type="gramEnd"/>
      <w:r w:rsidRPr="00661D0B">
        <w:t xml:space="preserve"> ДЛЯ ВСЕХ КАТЕГОРИЙ ПЛАТЕЛЬЩИКОВ</w:t>
      </w:r>
    </w:p>
    <w:p w:rsidR="00661D0B" w:rsidRPr="00661D0B" w:rsidRDefault="00661D0B">
      <w:pPr>
        <w:pStyle w:val="ConsPlusNormal"/>
        <w:jc w:val="center"/>
      </w:pPr>
      <w:r w:rsidRPr="00661D0B">
        <w:t>ЕДИНОГО НАЛОГА НА ВМЕНЕННЫЙ ДОХОД ДЛЯ ОТДЕЛЬНЫХ ВИДОВ</w:t>
      </w:r>
    </w:p>
    <w:p w:rsidR="00661D0B" w:rsidRPr="00661D0B" w:rsidRDefault="00661D0B">
      <w:pPr>
        <w:pStyle w:val="ConsPlusNormal"/>
        <w:jc w:val="center"/>
      </w:pPr>
      <w:r w:rsidRPr="00661D0B">
        <w:t>ДЕЯТЕЛЬНОСТИ НА ТЕРРИТОРИИ ГОРОДСКОГО ОКРУГА</w:t>
      </w:r>
    </w:p>
    <w:p w:rsidR="00661D0B" w:rsidRPr="00661D0B" w:rsidRDefault="00661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D0B" w:rsidRPr="00661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Список изменяющих документов</w:t>
            </w:r>
          </w:p>
          <w:p w:rsidR="00661D0B" w:rsidRPr="00661D0B" w:rsidRDefault="00661D0B">
            <w:pPr>
              <w:pStyle w:val="ConsPlusNormal"/>
              <w:jc w:val="center"/>
            </w:pPr>
            <w:proofErr w:type="gramStart"/>
            <w:r w:rsidRPr="00661D0B">
              <w:t>(в ред. решений Совета депутатов городского округа г. Выкса</w:t>
            </w:r>
            <w:proofErr w:type="gramEnd"/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Нижегородской области от 24.04.2012 </w:t>
            </w:r>
            <w:hyperlink r:id="rId17" w:history="1">
              <w:r w:rsidRPr="00661D0B">
                <w:t>N 59</w:t>
              </w:r>
            </w:hyperlink>
            <w:r w:rsidRPr="00661D0B">
              <w:t>,</w:t>
            </w:r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от 26.11.2013 </w:t>
            </w:r>
            <w:hyperlink r:id="rId18" w:history="1">
              <w:r w:rsidRPr="00661D0B">
                <w:t>N 82</w:t>
              </w:r>
            </w:hyperlink>
            <w:r w:rsidRPr="00661D0B">
              <w:t xml:space="preserve">, от 17.12.2013 </w:t>
            </w:r>
            <w:hyperlink r:id="rId19" w:history="1">
              <w:r w:rsidRPr="00661D0B">
                <w:t>N 90</w:t>
              </w:r>
            </w:hyperlink>
            <w:r w:rsidRPr="00661D0B">
              <w:t xml:space="preserve">, от 25.11.2014 </w:t>
            </w:r>
            <w:hyperlink r:id="rId20" w:history="1">
              <w:r w:rsidRPr="00661D0B">
                <w:t>N 102</w:t>
              </w:r>
            </w:hyperlink>
            <w:r w:rsidRPr="00661D0B">
              <w:t>)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 xml:space="preserve">1. Оказания бытовых услуг, их групп, подгрупп, видов и (или) отдельных бытовых услуг, классифицируемых в соответствии с </w:t>
      </w:r>
      <w:hyperlink r:id="rId21" w:history="1">
        <w:r w:rsidRPr="00661D0B">
          <w:t>Общероссийским классификатором</w:t>
        </w:r>
      </w:hyperlink>
      <w:r w:rsidRPr="00661D0B">
        <w:t xml:space="preserve"> услуг населению: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sectPr w:rsidR="00661D0B" w:rsidRPr="00661D0B" w:rsidSect="00EF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5669"/>
        <w:gridCol w:w="1587"/>
        <w:gridCol w:w="1701"/>
      </w:tblGrid>
      <w:tr w:rsidR="00661D0B" w:rsidRPr="00661D0B">
        <w:tc>
          <w:tcPr>
            <w:tcW w:w="659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lastRenderedPageBreak/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5669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Вид бытовых услуг</w:t>
            </w:r>
          </w:p>
        </w:tc>
        <w:tc>
          <w:tcPr>
            <w:tcW w:w="3288" w:type="dxa"/>
            <w:gridSpan w:val="2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59" w:type="dxa"/>
            <w:vMerge/>
          </w:tcPr>
          <w:p w:rsidR="00661D0B" w:rsidRPr="00661D0B" w:rsidRDefault="00661D0B"/>
        </w:tc>
        <w:tc>
          <w:tcPr>
            <w:tcW w:w="5669" w:type="dxa"/>
            <w:vMerge/>
          </w:tcPr>
          <w:p w:rsidR="00661D0B" w:rsidRPr="00661D0B" w:rsidRDefault="00661D0B"/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прочие населенные пункты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Ремонт, окраска и пошив обуви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0,25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3.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Ремонт мебели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5.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Химическая чистка и крашение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6.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Услуги прачечных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7.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Ремонт жилья и других построек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8.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Услуги фотоателье и фот</w:t>
            </w:r>
            <w:proofErr w:type="gramStart"/>
            <w:r w:rsidRPr="00661D0B">
              <w:t>о-</w:t>
            </w:r>
            <w:proofErr w:type="gramEnd"/>
            <w:r w:rsidRPr="00661D0B">
              <w:t xml:space="preserve"> и кинолаборатории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9.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Прочие услуги производственного характера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10.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Услуги бань, душевых и саун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11.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Прочие услуги, оказываемые в банях и душевых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12.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Парикмахерские и косметические услуги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13.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Услуги по прокату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14.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Ритуальные услуги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15.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Обрядовые услуги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16.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Прочие услуги непроизводственного характера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5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17.</w:t>
            </w:r>
          </w:p>
        </w:tc>
        <w:tc>
          <w:tcPr>
            <w:tcW w:w="5669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Прочие виды бытовых услуг</w:t>
            </w:r>
          </w:p>
        </w:tc>
        <w:tc>
          <w:tcPr>
            <w:tcW w:w="1587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  <w:tc>
          <w:tcPr>
            <w:tcW w:w="170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(п. 1 в ред. </w:t>
      </w:r>
      <w:hyperlink r:id="rId22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2. Оказание ветеринарных услуг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3288"/>
      </w:tblGrid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5726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328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5726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</w:tc>
        <w:tc>
          <w:tcPr>
            <w:tcW w:w="328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5726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</w:t>
            </w:r>
          </w:p>
        </w:tc>
        <w:tc>
          <w:tcPr>
            <w:tcW w:w="328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(п. 2 в ред. </w:t>
      </w:r>
      <w:hyperlink r:id="rId23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3. Оказание услуг по ремонту, техническому обслуживанию и мойке автотранспортных средств: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</w:pPr>
            <w:r w:rsidRPr="00661D0B">
              <w:t>Город Выкса и другие населенные пункты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lastRenderedPageBreak/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</w:pPr>
            <w:r w:rsidRPr="00661D0B">
              <w:t>Город Выкса и другие населенные пункты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640"/>
      </w:tblGrid>
      <w:tr w:rsidR="00661D0B" w:rsidRPr="00661D0B">
        <w:tc>
          <w:tcPr>
            <w:tcW w:w="680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Перевозки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80" w:type="dxa"/>
            <w:vMerge/>
          </w:tcPr>
          <w:p w:rsidR="00661D0B" w:rsidRPr="00661D0B" w:rsidRDefault="00661D0B"/>
        </w:tc>
        <w:tc>
          <w:tcPr>
            <w:tcW w:w="6293" w:type="dxa"/>
            <w:vMerge/>
          </w:tcPr>
          <w:p w:rsidR="00661D0B" w:rsidRPr="00661D0B" w:rsidRDefault="00661D0B"/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Городской округ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Пассажирские перевозки транспортными средствами в пределах городского округа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До 4 посадочных ме</w:t>
            </w:r>
            <w:proofErr w:type="gramStart"/>
            <w:r w:rsidRPr="00661D0B">
              <w:t>ст вкл</w:t>
            </w:r>
            <w:proofErr w:type="gramEnd"/>
            <w:r w:rsidRPr="00661D0B">
              <w:t>ючительно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1.2.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До 10 посадочных ме</w:t>
            </w:r>
            <w:proofErr w:type="gramStart"/>
            <w:r w:rsidRPr="00661D0B">
              <w:t>ст вкл</w:t>
            </w:r>
            <w:proofErr w:type="gramEnd"/>
            <w:r w:rsidRPr="00661D0B">
              <w:t>ючительно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0,9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1.3.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От 10 до 35 посадочных мест (протяженность маршрута до 30 км) включительно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1.4.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От 10 до 35 посадочных мест (протяженность маршрута более 30 км) включительно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0,35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</w:pPr>
            <w:r w:rsidRPr="00661D0B">
              <w:t>2.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Пассажирские перевозки транспортными средствами за пределами городского округа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До 35 посадочных ме</w:t>
            </w:r>
            <w:proofErr w:type="gramStart"/>
            <w:r w:rsidRPr="00661D0B">
              <w:t>ст вкл</w:t>
            </w:r>
            <w:proofErr w:type="gramEnd"/>
            <w:r w:rsidRPr="00661D0B">
              <w:t>ючительно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2.2.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Свыше 35 посадочных мест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80" w:type="dxa"/>
          </w:tcPr>
          <w:p w:rsidR="00661D0B" w:rsidRPr="00661D0B" w:rsidRDefault="00661D0B">
            <w:pPr>
              <w:pStyle w:val="ConsPlusNormal"/>
            </w:pPr>
            <w:r w:rsidRPr="00661D0B">
              <w:t>3.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Грузовые перевозки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928"/>
        <w:gridCol w:w="4989"/>
        <w:gridCol w:w="2041"/>
      </w:tblGrid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 городского округа 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Ассортимент реализуемой продукции </w:t>
            </w:r>
            <w:hyperlink w:anchor="P416" w:history="1">
              <w:r w:rsidRPr="00661D0B">
                <w:t>&lt;*&gt;</w:t>
              </w:r>
            </w:hyperlink>
            <w:r w:rsidRPr="00661D0B">
              <w:t xml:space="preserve"> и площадь торгового зала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продовольственными товарами с реализацией алкогольной продукции с площадью, кв. м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1.1.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09" w:history="1">
              <w:r w:rsidRPr="00661D0B">
                <w:t>Зона 1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120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0,9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120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1.2.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1" w:history="1">
              <w:r w:rsidRPr="00661D0B">
                <w:t>Зона 2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120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120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3" w:history="1">
              <w:r w:rsidRPr="00661D0B">
                <w:t>Зона 3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продовольственными товарами без реализации алкогольной продукции с площадью, кв. м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2.1.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09" w:history="1">
              <w:r w:rsidRPr="00661D0B">
                <w:t>Зона 1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120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120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2.2.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1" w:history="1">
              <w:r w:rsidRPr="00661D0B">
                <w:t>Зона 2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120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120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3" w:history="1">
              <w:r w:rsidRPr="00661D0B">
                <w:t>Зона 3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компьютерами, программным обеспечением, периферийными устройствами, электронной аппаратурой, бытовой техникой, мебелью с площадью, кв. м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3.1.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09" w:history="1">
              <w:r w:rsidRPr="00661D0B">
                <w:t>Зона 1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3.2.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1" w:history="1">
              <w:r w:rsidRPr="00661D0B">
                <w:t>Зона 2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3.3.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3" w:history="1">
              <w:r w:rsidRPr="00661D0B">
                <w:t>Зона 3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4.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книгопечатной продукцией и канцелярскими товарами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0,32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5.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прочими непродовольственными товарами, в том числе лекарственными средствами и изделиями медицинского назначения, с площадью, кв. м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5.1.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09" w:history="1">
              <w:r w:rsidRPr="00661D0B">
                <w:t>Зона 1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50 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5.2.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1" w:history="1">
              <w:r w:rsidRPr="00661D0B">
                <w:t>Зона 2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50 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5.3.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hyperlink w:anchor="P413" w:history="1">
              <w:r w:rsidRPr="00661D0B">
                <w:t>Зона 3</w:t>
              </w:r>
            </w:hyperlink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до 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0,32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50 до 100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100 до 150 включительно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6.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непродовольственными товарами, бывшими в употреблении, изделиями художественных промыслов и ремесел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0,25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7.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Город Выкса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комиссионными непродовольственными товарами, кроме номерных агрегатов, запчастей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48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8.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Населенные пункты: сельский поселок Дружба, село </w:t>
            </w:r>
            <w:proofErr w:type="spellStart"/>
            <w:r w:rsidRPr="00661D0B">
              <w:t>Мотмос</w:t>
            </w:r>
            <w:proofErr w:type="spellEnd"/>
            <w:r w:rsidRPr="00661D0B">
              <w:t xml:space="preserve">, рабочий поселок </w:t>
            </w:r>
            <w:proofErr w:type="spellStart"/>
            <w:r w:rsidRPr="00661D0B">
              <w:t>Досчатое</w:t>
            </w:r>
            <w:proofErr w:type="spellEnd"/>
            <w:r w:rsidRPr="00661D0B">
              <w:t xml:space="preserve">, село </w:t>
            </w:r>
            <w:proofErr w:type="spellStart"/>
            <w:r w:rsidRPr="00661D0B">
              <w:t>Туртапка</w:t>
            </w:r>
            <w:proofErr w:type="spellEnd"/>
            <w:r w:rsidRPr="00661D0B">
              <w:t xml:space="preserve">, рабочий поселок Шиморское, рабочий поселок </w:t>
            </w:r>
            <w:proofErr w:type="spellStart"/>
            <w:r w:rsidRPr="00661D0B">
              <w:t>Ближне</w:t>
            </w:r>
            <w:proofErr w:type="spellEnd"/>
            <w:r w:rsidRPr="00661D0B">
              <w:t>-Песочное, рабочий поселок Виля</w:t>
            </w:r>
          </w:p>
        </w:tc>
        <w:tc>
          <w:tcPr>
            <w:tcW w:w="2041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объекты торговли с площадью до 50 кв. м включительно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50 до 150 кв. м включительно</w:t>
            </w:r>
          </w:p>
        </w:tc>
        <w:tc>
          <w:tcPr>
            <w:tcW w:w="2041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48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9.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Населенные пункты: село </w:t>
            </w:r>
            <w:proofErr w:type="spellStart"/>
            <w:r w:rsidRPr="00661D0B">
              <w:t>Борковка</w:t>
            </w:r>
            <w:proofErr w:type="spellEnd"/>
          </w:p>
        </w:tc>
        <w:tc>
          <w:tcPr>
            <w:tcW w:w="2041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объекты торговли с площадью до 50 кв. 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  <w:tr w:rsidR="00661D0B" w:rsidRPr="00661D0B"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включительно от 50 до 150 кв. м включительно</w:t>
            </w:r>
          </w:p>
        </w:tc>
        <w:tc>
          <w:tcPr>
            <w:tcW w:w="2041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0,10</w:t>
            </w:r>
          </w:p>
        </w:tc>
      </w:tr>
      <w:tr w:rsidR="00661D0B" w:rsidRPr="00661D0B">
        <w:tc>
          <w:tcPr>
            <w:tcW w:w="648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10.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Населенные пункты: село Нижняя Верея, деревня Грязная, село Верхняя Верея, село </w:t>
            </w:r>
            <w:proofErr w:type="spellStart"/>
            <w:r w:rsidRPr="00661D0B">
              <w:t>Новодмитриевка</w:t>
            </w:r>
            <w:proofErr w:type="spellEnd"/>
          </w:p>
        </w:tc>
        <w:tc>
          <w:tcPr>
            <w:tcW w:w="2041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объекты торговли с площадью до 50 кв. м включительно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от 50 до 150 кв. м включительно</w:t>
            </w:r>
          </w:p>
        </w:tc>
        <w:tc>
          <w:tcPr>
            <w:tcW w:w="2041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0,01</w:t>
            </w:r>
          </w:p>
        </w:tc>
      </w:tr>
      <w:tr w:rsidR="00661D0B" w:rsidRPr="00661D0B">
        <w:tc>
          <w:tcPr>
            <w:tcW w:w="648" w:type="dxa"/>
            <w:vMerge w:val="restart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lastRenderedPageBreak/>
              <w:t>11.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Прочие населенные пункты (кроме г. Выкса):</w:t>
            </w:r>
          </w:p>
        </w:tc>
        <w:tc>
          <w:tcPr>
            <w:tcW w:w="2041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объекты торговли с площадью до 50 кв. 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0,015</w:t>
            </w:r>
          </w:p>
        </w:tc>
      </w:tr>
      <w:tr w:rsidR="00661D0B" w:rsidRPr="00661D0B">
        <w:tc>
          <w:tcPr>
            <w:tcW w:w="648" w:type="dxa"/>
            <w:vMerge/>
          </w:tcPr>
          <w:p w:rsidR="00661D0B" w:rsidRPr="00661D0B" w:rsidRDefault="00661D0B"/>
        </w:tc>
        <w:tc>
          <w:tcPr>
            <w:tcW w:w="6917" w:type="dxa"/>
            <w:gridSpan w:val="2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включительно от 50 до 150 кв. м включительно</w:t>
            </w:r>
          </w:p>
        </w:tc>
        <w:tc>
          <w:tcPr>
            <w:tcW w:w="2041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0,008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12.</w:t>
            </w:r>
          </w:p>
        </w:tc>
        <w:tc>
          <w:tcPr>
            <w:tcW w:w="6917" w:type="dxa"/>
            <w:gridSpan w:val="2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Предприятия стационарной торговой сети, имеющие торговые залы и заключившие договоры социального партнерства с администрацией городского округа город Выкса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0,22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13.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 и другие населенные пункты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на территории оптовых баз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14.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 и другие населенные пункты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пиротехническими изделиями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15.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 и другие населенные пункты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сотовыми телефонами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4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16.</w:t>
            </w:r>
          </w:p>
        </w:tc>
        <w:tc>
          <w:tcPr>
            <w:tcW w:w="192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г. Выкса и другие населенные пункты</w:t>
            </w:r>
          </w:p>
        </w:tc>
        <w:tc>
          <w:tcPr>
            <w:tcW w:w="4989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Розничная торговля автотранспортными средствами, мотоциклами, их деталями, узлами и принадлежностями</w:t>
            </w:r>
          </w:p>
        </w:tc>
        <w:tc>
          <w:tcPr>
            <w:tcW w:w="2041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(таблица в ред. </w:t>
      </w:r>
      <w:hyperlink r:id="rId24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</w:pPr>
      <w:r w:rsidRPr="00661D0B">
        <w:t>При этом: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bookmarkStart w:id="3" w:name="P409"/>
      <w:bookmarkEnd w:id="3"/>
      <w:r w:rsidRPr="00661D0B">
        <w:t>Зона 1: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proofErr w:type="gramStart"/>
      <w:r w:rsidRPr="00661D0B">
        <w:t xml:space="preserve">микрорайон Гоголя, микрорайон Юбилейный, микрорайон Центральный, улица Братьев </w:t>
      </w:r>
      <w:proofErr w:type="spellStart"/>
      <w:r w:rsidRPr="00661D0B">
        <w:t>Баташевых</w:t>
      </w:r>
      <w:proofErr w:type="spellEnd"/>
      <w:r w:rsidRPr="00661D0B">
        <w:t xml:space="preserve">, улица Корнилова, улица Белякова, улица Стахановская, улица Чкалова, улица 1 Мая, улица Ленина, улица Островского, улица Красные Зори, улица Ульянова, улица Академика Королева, улица Степана Разина, улица Пушкина, Комсомольская площадь, улица Вавилина, площадь Октябрьской Революции, площадь Металлургов, улица Вознесенского, улица </w:t>
      </w:r>
      <w:proofErr w:type="spellStart"/>
      <w:r w:rsidRPr="00661D0B">
        <w:t>Симы</w:t>
      </w:r>
      <w:proofErr w:type="spellEnd"/>
      <w:r w:rsidRPr="00661D0B">
        <w:t xml:space="preserve"> </w:t>
      </w:r>
      <w:proofErr w:type="spellStart"/>
      <w:r w:rsidRPr="00661D0B">
        <w:t>Битковой</w:t>
      </w:r>
      <w:proofErr w:type="spellEnd"/>
      <w:r w:rsidRPr="00661D0B">
        <w:t>, улица Чернышевского, улица Лермонтова, улица Романова, улица Лизы Чайкиной.</w:t>
      </w:r>
      <w:proofErr w:type="gramEnd"/>
    </w:p>
    <w:p w:rsidR="00661D0B" w:rsidRPr="00661D0B" w:rsidRDefault="00661D0B">
      <w:pPr>
        <w:pStyle w:val="ConsPlusNormal"/>
        <w:spacing w:before="220"/>
        <w:ind w:firstLine="540"/>
        <w:jc w:val="both"/>
      </w:pPr>
      <w:bookmarkStart w:id="4" w:name="P411"/>
      <w:bookmarkEnd w:id="4"/>
      <w:r w:rsidRPr="00661D0B">
        <w:lastRenderedPageBreak/>
        <w:t>Зона 2: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proofErr w:type="gramStart"/>
      <w:r w:rsidRPr="00661D0B">
        <w:t xml:space="preserve">микрорайон Жуковского, внутризаводская территория промышленных предприятий, микрорайон Южный, улица Рабочая, улица Салтанова, улица Слепнева, улица Пролетарская, улица </w:t>
      </w:r>
      <w:proofErr w:type="spellStart"/>
      <w:r w:rsidRPr="00661D0B">
        <w:t>Ризадеевская</w:t>
      </w:r>
      <w:proofErr w:type="spellEnd"/>
      <w:r w:rsidRPr="00661D0B">
        <w:t xml:space="preserve">, улица 7 Коммунаров, улица Кутузова, улица Осипенко, улица Восточная, улица Краснофлотская, улица Спартака, улица Ведерникова, </w:t>
      </w:r>
      <w:proofErr w:type="spellStart"/>
      <w:r w:rsidRPr="00661D0B">
        <w:t>Навашинское</w:t>
      </w:r>
      <w:proofErr w:type="spellEnd"/>
      <w:r w:rsidRPr="00661D0B">
        <w:t xml:space="preserve"> шоссе, микрорайон </w:t>
      </w:r>
      <w:proofErr w:type="spellStart"/>
      <w:r w:rsidRPr="00661D0B">
        <w:t>Мотмос</w:t>
      </w:r>
      <w:proofErr w:type="spellEnd"/>
      <w:r w:rsidRPr="00661D0B">
        <w:t xml:space="preserve">, </w:t>
      </w:r>
      <w:proofErr w:type="spellStart"/>
      <w:r w:rsidRPr="00661D0B">
        <w:t>Досчатинское</w:t>
      </w:r>
      <w:proofErr w:type="spellEnd"/>
      <w:r w:rsidRPr="00661D0B">
        <w:t xml:space="preserve"> шоссе, улица Почтовая, улица Шлаковая, Борковский проезд.</w:t>
      </w:r>
      <w:proofErr w:type="gramEnd"/>
    </w:p>
    <w:p w:rsidR="00661D0B" w:rsidRPr="00661D0B" w:rsidRDefault="00661D0B">
      <w:pPr>
        <w:pStyle w:val="ConsPlusNormal"/>
        <w:spacing w:before="220"/>
        <w:ind w:firstLine="540"/>
        <w:jc w:val="both"/>
      </w:pPr>
      <w:bookmarkStart w:id="5" w:name="P413"/>
      <w:bookmarkEnd w:id="5"/>
      <w:r w:rsidRPr="00661D0B">
        <w:t>Зона 3: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прочие районы (территория) города Выксы.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r w:rsidRPr="00661D0B">
        <w:t>--------------------------------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bookmarkStart w:id="6" w:name="P416"/>
      <w:bookmarkEnd w:id="6"/>
      <w:r w:rsidRPr="00661D0B">
        <w:t>&lt;*&gt; При реализации ассортимента разных товарных групп применяется коэффициент товарной группы с максимальным значением.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</w:r>
    </w:p>
    <w:p w:rsidR="00661D0B" w:rsidRPr="00661D0B" w:rsidRDefault="00661D0B">
      <w:pPr>
        <w:pStyle w:val="ConsPlusNormal"/>
        <w:spacing w:before="220"/>
        <w:ind w:firstLine="540"/>
        <w:jc w:val="both"/>
        <w:outlineLvl w:val="3"/>
      </w:pPr>
      <w:r w:rsidRPr="00661D0B">
        <w:t xml:space="preserve">7.1. Площадь торгового </w:t>
      </w:r>
      <w:proofErr w:type="gramStart"/>
      <w:r w:rsidRPr="00661D0B">
        <w:t>места</w:t>
      </w:r>
      <w:proofErr w:type="gramEnd"/>
      <w:r w:rsidRPr="00661D0B">
        <w:t xml:space="preserve"> в которых не превышает 5 квадратных метров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2098"/>
      </w:tblGrid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Вид предпринимательской деятельности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Розничная торговля, осуществляемая через объекты стационарной торговой сети, не имеющие торговых залов, расположенные в филиалах государственных унитарных предприятий почтовой связи, на территории розничных рынков (за исключением киосков)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Розничная торговля, осуществляемая через объекты стационарной торговой сети, не имеющие торговых залов, расположенные в иных предназначенных для ведения торговли зданиях, строениях и сооружениях, кроме того киоски и другие аналогичные объекты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3.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Реализация товаров с использованием торговых автоматов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4.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Розничная торговля, осуществляемая через объекты нестационарной торговой сети на розничных рынках, ярмарках и в местах торговли, отведенных в установленном порядке, с ассортиментом реализуемой продукции &lt;*&gt;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Продовольственной группы, из них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мороженое, квас, прохладительные напитки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фрукты, овощи, бахчевые развалы в местах торговли, отведенных в установленном порядке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фрукты, овощи, бахчевые развалы на розничных рынках, ярмарках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0,6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Непродовольственной группы, из них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периодические издания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комиссионная торговля непродовольственными товарами, торговля непродовольственными товарами, бывшими в употреблении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3"/>
      </w:pPr>
      <w:r w:rsidRPr="00661D0B">
        <w:t xml:space="preserve">7.2. Площадь торгового </w:t>
      </w:r>
      <w:proofErr w:type="gramStart"/>
      <w:r w:rsidRPr="00661D0B">
        <w:t>места</w:t>
      </w:r>
      <w:proofErr w:type="gramEnd"/>
      <w:r w:rsidRPr="00661D0B">
        <w:t xml:space="preserve"> в которых превышает 5 квадратных метров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2098"/>
      </w:tblGrid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Вид предпринимательской деятельности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</w:t>
            </w:r>
          </w:p>
          <w:p w:rsidR="00661D0B" w:rsidRPr="00661D0B" w:rsidRDefault="00661D0B">
            <w:pPr>
              <w:pStyle w:val="ConsPlusNormal"/>
              <w:jc w:val="center"/>
            </w:pPr>
            <w:r w:rsidRPr="00661D0B">
              <w:t>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Розничная торговля, осуществляемая через объекты стационарной торговой сети, не имеющие торговых залов, расположенные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в филиалах государственных унитарных предприятий почтовой связи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1.2.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на территории розничных рынков (за исключением киосков) с ассортиментом реализуемой продукции </w:t>
            </w:r>
            <w:hyperlink w:anchor="P529" w:history="1">
              <w:r w:rsidRPr="00661D0B">
                <w:t>&lt;*&gt;</w:t>
              </w:r>
            </w:hyperlink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1.2.1.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Продовольственной группы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1.2.2.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Непродовольственной группы, из них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комиссионная торговля непродовольственными товарами, торговля непродовольственными товарами, бывшими в употреблении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Розничная торговля, осуществляемая через объекты стационарной торговой сети, не имеющие торговых залов, расположенные в иных предназначенных для ведения торговли зданиях, строениях и сооружениях, кроме того киоски и другие аналогичные объекты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3.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Реализация товаров с использованием торговых автоматов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Розничная торговля, осуществляемая через объекты нестационарной торговой сети на розничных рынках, ярмарках и в местах торговли, отведенных в установленном порядке, с ассортиментом реализуемой продукции </w:t>
            </w:r>
            <w:hyperlink w:anchor="P529" w:history="1">
              <w:r w:rsidRPr="00661D0B">
                <w:t>&lt;*&gt;</w:t>
              </w:r>
            </w:hyperlink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Продовольственной группы, из них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мороженое, квас, прохладительные напитки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0,18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фрукты, овощи, бахчевые развалы в местах торговли, отведенных в установленном порядке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фрукты, овощи, бахчевые развалы на розничных рынках, ярмарках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4.2.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Непродовольственной группы, из них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периодические издания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0,12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комиссионная торговля непродовольственными товарами, торговля непродовольственными товарами, бывшими в употреблении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</w:tbl>
    <w:p w:rsidR="00661D0B" w:rsidRPr="00661D0B" w:rsidRDefault="00661D0B">
      <w:pPr>
        <w:sectPr w:rsidR="00661D0B" w:rsidRPr="00661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</w:pPr>
      <w:r w:rsidRPr="00661D0B">
        <w:t>--------------------------------</w:t>
      </w:r>
    </w:p>
    <w:p w:rsidR="00661D0B" w:rsidRPr="00661D0B" w:rsidRDefault="00661D0B">
      <w:pPr>
        <w:pStyle w:val="ConsPlusNormal"/>
        <w:spacing w:before="220"/>
        <w:ind w:firstLine="540"/>
        <w:jc w:val="both"/>
      </w:pPr>
      <w:bookmarkStart w:id="7" w:name="P529"/>
      <w:bookmarkEnd w:id="7"/>
      <w:r w:rsidRPr="00661D0B">
        <w:t>&lt;*&gt; При реализации ассортимента разных товарных групп применяется коэффициент товарной группы с максимальным значением в общем объеме реализации (в стоимостном выражении).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3"/>
      </w:pPr>
      <w:r w:rsidRPr="00661D0B">
        <w:t>7.3. Разносная и развозная розничная торговля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2098"/>
      </w:tblGrid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0,4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(п. 7 в ред. </w:t>
      </w:r>
      <w:hyperlink r:id="rId25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2098"/>
      </w:tblGrid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 (кроме предприятий общественного питания учебных заведений и бюджетных учреждений)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предприятия общественного питания с площадью зала обслуживания посетителей до 40 кв. м включительно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предприятия общественного питания с площадью зала обслуживания посетителей от 40 кв. м до 70 кв. м включительно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предприятия общественного питания с площадью зала обслуживания посетителей от 70 кв. м до 150 кв. м включительно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 (кроме предприятий общественного питания учебных заведений и бюджетных учреждений)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предприятия общественного питания с площадью зала обслуживания посетителей до 100 кв. м включительно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предприятия общественного питания с площадью зала обслуживания посетителей от 100 кв. м до 150 кв. м включительно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3.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Предприятия общественного питания учебных заведений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г.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0,07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0,005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4.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Предприятия общественного питания бюджетных учреждений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г.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(в 8 ред. </w:t>
      </w:r>
      <w:hyperlink r:id="rId26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2098"/>
      </w:tblGrid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850" w:type="dxa"/>
            <w:vMerge w:val="restart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Выкса:</w:t>
            </w:r>
          </w:p>
        </w:tc>
        <w:tc>
          <w:tcPr>
            <w:tcW w:w="2098" w:type="dxa"/>
            <w:tcBorders>
              <w:bottom w:val="nil"/>
            </w:tcBorders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61D0B" w:rsidRPr="00661D0B" w:rsidRDefault="00661D0B"/>
        </w:tc>
        <w:tc>
          <w:tcPr>
            <w:tcW w:w="669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proofErr w:type="gramStart"/>
            <w:r w:rsidRPr="00661D0B">
              <w:t xml:space="preserve">улица Красные зори, улица Островского, улица </w:t>
            </w:r>
            <w:proofErr w:type="spellStart"/>
            <w:r w:rsidRPr="00661D0B">
              <w:t>Симы</w:t>
            </w:r>
            <w:proofErr w:type="spellEnd"/>
            <w:r w:rsidRPr="00661D0B">
              <w:t xml:space="preserve"> </w:t>
            </w:r>
            <w:proofErr w:type="spellStart"/>
            <w:r w:rsidRPr="00661D0B">
              <w:t>Битковой</w:t>
            </w:r>
            <w:proofErr w:type="spellEnd"/>
            <w:r w:rsidRPr="00661D0B">
              <w:t xml:space="preserve">, микрорайон Юбилейный, микрорайон Жуковского, микрорайон Центральный, микрорайон Гоголя, улица Чкалова, улица Ленина, улица братьев </w:t>
            </w:r>
            <w:proofErr w:type="spellStart"/>
            <w:r w:rsidRPr="00661D0B">
              <w:t>Баташевых</w:t>
            </w:r>
            <w:proofErr w:type="spellEnd"/>
            <w:r w:rsidRPr="00661D0B">
              <w:t xml:space="preserve">, улица академика Королева, улица </w:t>
            </w:r>
            <w:r w:rsidRPr="00661D0B">
              <w:lastRenderedPageBreak/>
              <w:t>Вавилина, улица Степана Разина, улица Пушкина, улица Белякова, улица Романова;</w:t>
            </w:r>
            <w:proofErr w:type="gramEnd"/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lastRenderedPageBreak/>
              <w:t>0,8</w:t>
            </w:r>
          </w:p>
        </w:tc>
      </w:tr>
      <w:tr w:rsidR="00661D0B" w:rsidRPr="00661D0B">
        <w:tc>
          <w:tcPr>
            <w:tcW w:w="850" w:type="dxa"/>
            <w:vMerge/>
          </w:tcPr>
          <w:p w:rsidR="00661D0B" w:rsidRPr="00661D0B" w:rsidRDefault="00661D0B"/>
        </w:tc>
        <w:tc>
          <w:tcPr>
            <w:tcW w:w="6690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улицы (другая территория) города Выкса</w:t>
            </w:r>
          </w:p>
        </w:tc>
        <w:tc>
          <w:tcPr>
            <w:tcW w:w="2098" w:type="dxa"/>
            <w:tcBorders>
              <w:top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  <w:tr w:rsidR="00661D0B" w:rsidRPr="00661D0B">
        <w:tc>
          <w:tcPr>
            <w:tcW w:w="85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2.</w:t>
            </w:r>
          </w:p>
        </w:tc>
        <w:tc>
          <w:tcPr>
            <w:tcW w:w="6690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городского округа город Выкса</w:t>
            </w:r>
          </w:p>
        </w:tc>
        <w:tc>
          <w:tcPr>
            <w:tcW w:w="2098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0,3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(п. 9 в ред. </w:t>
      </w:r>
      <w:hyperlink r:id="rId27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25.11.2014 N 102)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10. Распространение наружной рекламы с использованием рекламных конструкций:</w:t>
      </w:r>
    </w:p>
    <w:p w:rsidR="00661D0B" w:rsidRPr="00661D0B" w:rsidRDefault="00661D0B">
      <w:pPr>
        <w:pStyle w:val="ConsPlusNormal"/>
        <w:spacing w:before="220"/>
        <w:ind w:firstLine="540"/>
        <w:jc w:val="both"/>
        <w:outlineLvl w:val="3"/>
      </w:pPr>
      <w:r w:rsidRPr="00661D0B">
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  <w:p w:rsidR="00661D0B" w:rsidRPr="00661D0B" w:rsidRDefault="00661D0B">
            <w:pPr>
              <w:pStyle w:val="ConsPlusNormal"/>
              <w:jc w:val="both"/>
            </w:pPr>
            <w:r w:rsidRPr="00661D0B">
              <w:t>улица Красные Зори, улица Островского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bottom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0,06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улица Ленина, улица Братьев </w:t>
            </w:r>
            <w:proofErr w:type="spellStart"/>
            <w:r w:rsidRPr="00661D0B">
              <w:t>Баташевых</w:t>
            </w:r>
            <w:proofErr w:type="spellEnd"/>
            <w:r w:rsidRPr="00661D0B">
              <w:t>, ул. Академика Королева, микрорайон Гоголя, улица Вавилина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0,05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улица Белякова, улица Романова, улица Пушкина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0,03</w:t>
            </w:r>
          </w:p>
        </w:tc>
      </w:tr>
      <w:tr w:rsidR="00661D0B" w:rsidRPr="00661D0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улицы (другая территория) города Выксы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0,02</w:t>
            </w:r>
          </w:p>
        </w:tc>
      </w:tr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0,015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3"/>
      </w:pPr>
      <w:r w:rsidRPr="00661D0B">
        <w:t>10.2. Распространение наружной рекламы с автоматической сменой изображения: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  <w:p w:rsidR="00661D0B" w:rsidRPr="00661D0B" w:rsidRDefault="00661D0B">
            <w:pPr>
              <w:pStyle w:val="ConsPlusNormal"/>
              <w:jc w:val="both"/>
            </w:pPr>
            <w:r w:rsidRPr="00661D0B">
              <w:lastRenderedPageBreak/>
              <w:t>улица Красные Зори, ул. Островского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bottom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lastRenderedPageBreak/>
              <w:t>0,08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улица Ленина, улица Братьев </w:t>
            </w:r>
            <w:proofErr w:type="spellStart"/>
            <w:r w:rsidRPr="00661D0B">
              <w:t>Баташевых</w:t>
            </w:r>
            <w:proofErr w:type="spellEnd"/>
            <w:r w:rsidRPr="00661D0B">
              <w:t>, улица Академика Королева, микрорайон Гоголя, улица Вавилина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0,07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улица Белякова, улица Романова, улица Пушкина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0,05</w:t>
            </w:r>
          </w:p>
        </w:tc>
      </w:tr>
      <w:tr w:rsidR="00661D0B" w:rsidRPr="00661D0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улицы (другая территория) города Выксы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0,03</w:t>
            </w:r>
          </w:p>
        </w:tc>
      </w:tr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0,02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3"/>
      </w:pPr>
      <w:r w:rsidRPr="00661D0B">
        <w:t>10.3. Распространение наружной рекламы посредством электронных табло: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  <w:p w:rsidR="00661D0B" w:rsidRPr="00661D0B" w:rsidRDefault="00661D0B">
            <w:pPr>
              <w:pStyle w:val="ConsPlusNormal"/>
              <w:jc w:val="both"/>
            </w:pPr>
            <w:r w:rsidRPr="00661D0B">
              <w:t>улица Красные Зори, улица Островского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bottom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 xml:space="preserve">улица Ленина, улица Братьев </w:t>
            </w:r>
            <w:proofErr w:type="spellStart"/>
            <w:r w:rsidRPr="00661D0B">
              <w:t>Баташевых</w:t>
            </w:r>
            <w:proofErr w:type="spellEnd"/>
            <w:r w:rsidRPr="00661D0B">
              <w:t>, улица Академика Королева, микрорайон Гоголя, улица Вавилина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0,07</w:t>
            </w:r>
          </w:p>
        </w:tc>
      </w:tr>
      <w:tr w:rsidR="00661D0B" w:rsidRPr="00661D0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улица Белякова, улица Романова, ул. Пушкина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0,05</w:t>
            </w:r>
          </w:p>
        </w:tc>
      </w:tr>
      <w:tr w:rsidR="00661D0B" w:rsidRPr="00661D0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/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улицы (другая территория) города Выксы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0,03</w:t>
            </w:r>
          </w:p>
        </w:tc>
      </w:tr>
      <w:tr w:rsidR="00661D0B" w:rsidRPr="00661D0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</w:pPr>
            <w:r w:rsidRPr="00661D0B">
              <w:t>2.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0,02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11. Размещение рекламы с использованием внешних и внутренних поверхностей транспортных средств:</w:t>
      </w:r>
    </w:p>
    <w:p w:rsidR="00661D0B" w:rsidRPr="00661D0B" w:rsidRDefault="00661D0B">
      <w:pPr>
        <w:pStyle w:val="ConsPlusNormal"/>
        <w:jc w:val="both"/>
      </w:pPr>
      <w:r w:rsidRPr="00661D0B">
        <w:t xml:space="preserve">(в ред. </w:t>
      </w:r>
      <w:hyperlink r:id="rId28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26.11.2013 N 82)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lastRenderedPageBreak/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</w:pPr>
            <w:r w:rsidRPr="00661D0B">
              <w:t>Город Выкса и другие населенные пункты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0,5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</w:pPr>
            <w:r w:rsidRPr="00661D0B">
              <w:t>Город Выкса и прочие населенные пункты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</w:r>
    </w:p>
    <w:p w:rsidR="00661D0B" w:rsidRPr="00661D0B" w:rsidRDefault="00661D0B">
      <w:pPr>
        <w:pStyle w:val="ConsPlusNormal"/>
        <w:spacing w:before="220"/>
        <w:ind w:firstLine="540"/>
        <w:jc w:val="both"/>
        <w:outlineLvl w:val="3"/>
      </w:pPr>
      <w:r w:rsidRPr="00661D0B">
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5"/>
        <w:gridCol w:w="2494"/>
      </w:tblGrid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 городского округа город Выкса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розничные рынки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0,16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организованные ярмарки по продаже товаров (работ, услуг)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 территории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(территории) городского округа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розничные рынки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организованные ярмарки по продаже товаров (работ, услуг)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0,08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 территории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3"/>
      </w:pPr>
      <w:r w:rsidRPr="00661D0B">
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5"/>
        <w:gridCol w:w="2494"/>
      </w:tblGrid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 городского округа город Выкса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1.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Город Выкса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розничные рынки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0,2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организованные ярмарки по продаже товаров (работ, услуг)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 территории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2.</w:t>
            </w: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(территории) городского округа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</w:pP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розничные рынки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0,15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организованные ярмарки по продаже товаров (работ, услуг)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0,1</w:t>
            </w:r>
          </w:p>
        </w:tc>
      </w:tr>
      <w:tr w:rsidR="00661D0B" w:rsidRPr="00661D0B">
        <w:tc>
          <w:tcPr>
            <w:tcW w:w="624" w:type="dxa"/>
          </w:tcPr>
          <w:p w:rsidR="00661D0B" w:rsidRPr="00661D0B" w:rsidRDefault="00661D0B">
            <w:pPr>
              <w:pStyle w:val="ConsPlusNormal"/>
            </w:pPr>
          </w:p>
        </w:tc>
        <w:tc>
          <w:tcPr>
            <w:tcW w:w="6525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- прочие территории</w:t>
            </w:r>
          </w:p>
        </w:tc>
        <w:tc>
          <w:tcPr>
            <w:tcW w:w="2494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0,8".</w:t>
            </w:r>
          </w:p>
        </w:tc>
      </w:tr>
    </w:tbl>
    <w:p w:rsidR="00661D0B" w:rsidRPr="00661D0B" w:rsidRDefault="00661D0B">
      <w:pPr>
        <w:pStyle w:val="ConsPlusNormal"/>
        <w:jc w:val="both"/>
      </w:pPr>
      <w:r w:rsidRPr="00661D0B">
        <w:t xml:space="preserve">(п. 13 в ред. </w:t>
      </w:r>
      <w:hyperlink r:id="rId29" w:history="1">
        <w:r w:rsidRPr="00661D0B">
          <w:t>решения</w:t>
        </w:r>
      </w:hyperlink>
      <w:r w:rsidRPr="00661D0B">
        <w:t xml:space="preserve"> Совета депутатов городского округа г. Выкса Нижегородской области от 17.12.2013 N 90)</w:t>
      </w:r>
    </w:p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ind w:firstLine="540"/>
        <w:jc w:val="both"/>
        <w:outlineLvl w:val="2"/>
      </w:pPr>
      <w:r w:rsidRPr="00661D0B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661D0B" w:rsidRPr="00661D0B" w:rsidRDefault="0066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 xml:space="preserve">N </w:t>
            </w:r>
            <w:proofErr w:type="gramStart"/>
            <w:r w:rsidRPr="00661D0B">
              <w:t>п</w:t>
            </w:r>
            <w:proofErr w:type="gramEnd"/>
            <w:r w:rsidRPr="00661D0B">
              <w:t>/п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Населенный пункт (территория)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Значение коэффициента К</w:t>
            </w:r>
            <w:proofErr w:type="gramStart"/>
            <w:r w:rsidRPr="00661D0B">
              <w:t>2</w:t>
            </w:r>
            <w:proofErr w:type="gramEnd"/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t>1.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</w:pPr>
            <w:r w:rsidRPr="00661D0B">
              <w:t>Город Выкса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1,0</w:t>
            </w:r>
          </w:p>
        </w:tc>
      </w:tr>
      <w:tr w:rsidR="00661D0B" w:rsidRPr="00661D0B">
        <w:tc>
          <w:tcPr>
            <w:tcW w:w="660" w:type="dxa"/>
          </w:tcPr>
          <w:p w:rsidR="00661D0B" w:rsidRPr="00661D0B" w:rsidRDefault="00661D0B">
            <w:pPr>
              <w:pStyle w:val="ConsPlusNormal"/>
            </w:pPr>
            <w:r w:rsidRPr="00661D0B">
              <w:lastRenderedPageBreak/>
              <w:t>2.</w:t>
            </w:r>
          </w:p>
        </w:tc>
        <w:tc>
          <w:tcPr>
            <w:tcW w:w="6293" w:type="dxa"/>
          </w:tcPr>
          <w:p w:rsidR="00661D0B" w:rsidRPr="00661D0B" w:rsidRDefault="00661D0B">
            <w:pPr>
              <w:pStyle w:val="ConsPlusNormal"/>
              <w:jc w:val="both"/>
            </w:pPr>
            <w:r w:rsidRPr="00661D0B">
              <w:t>Другие населенные пункты (территория) городского округа</w:t>
            </w:r>
          </w:p>
        </w:tc>
        <w:tc>
          <w:tcPr>
            <w:tcW w:w="2640" w:type="dxa"/>
          </w:tcPr>
          <w:p w:rsidR="00661D0B" w:rsidRPr="00661D0B" w:rsidRDefault="00661D0B">
            <w:pPr>
              <w:pStyle w:val="ConsPlusNormal"/>
              <w:jc w:val="center"/>
            </w:pPr>
            <w:r w:rsidRPr="00661D0B">
              <w:t>0,7</w:t>
            </w:r>
          </w:p>
        </w:tc>
      </w:tr>
    </w:tbl>
    <w:p w:rsidR="00661D0B" w:rsidRPr="00661D0B" w:rsidRDefault="00661D0B">
      <w:pPr>
        <w:pStyle w:val="ConsPlusNormal"/>
        <w:jc w:val="both"/>
      </w:pPr>
    </w:p>
    <w:p w:rsidR="00661D0B" w:rsidRPr="00661D0B" w:rsidRDefault="00661D0B">
      <w:pPr>
        <w:pStyle w:val="ConsPlusNormal"/>
        <w:jc w:val="both"/>
      </w:pPr>
    </w:p>
    <w:p w:rsidR="00661D0B" w:rsidRDefault="00661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661D0B"/>
    <w:sectPr w:rsidR="00E271CC" w:rsidSect="00DF71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B"/>
    <w:rsid w:val="00303A72"/>
    <w:rsid w:val="00407DE8"/>
    <w:rsid w:val="00455A51"/>
    <w:rsid w:val="006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D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D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1D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D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D0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D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D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D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1D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D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D0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A7EC46534918C6224AFBF9725C2FBCD3E5F63844B2A4D4C155B3F3FD2C7C4B153746D31596DDD19EF881922F54AA973D32617FE93C2BD943F121301A2I" TargetMode="External"/><Relationship Id="rId13" Type="http://schemas.openxmlformats.org/officeDocument/2006/relationships/hyperlink" Target="consultantplus://offline/ref=389A7EC46534918C6224AFBF9725C2FBCD3E5F63844B2A4D4C155B3F3FD2C7C4B153746D31596DDD19EF881922F54AA973D32617FE93C2BD943F121301A2I" TargetMode="External"/><Relationship Id="rId18" Type="http://schemas.openxmlformats.org/officeDocument/2006/relationships/hyperlink" Target="consultantplus://offline/ref=389A7EC46534918C6224AFBF9725C2FBCD3E5F638C422C464C170635378BCBC6B65C2B7A361061DC19EF88112CAA4FBC628B2912E78DC0A1883D1001A1I" TargetMode="External"/><Relationship Id="rId26" Type="http://schemas.openxmlformats.org/officeDocument/2006/relationships/hyperlink" Target="consultantplus://offline/ref=389A7EC46534918C6224AFBF9725C2FBCD3E5F63844B2A4D4C155B3F3FD2C7C4B153746D31596DDD19EF891F26F54AA973D32617FE93C2BD943F121301A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9A7EC46534918C6224B1B281499DFECB300969804E211214485D686082C191E3132A34701A7EDC1BF18A19250FAEI" TargetMode="External"/><Relationship Id="rId7" Type="http://schemas.openxmlformats.org/officeDocument/2006/relationships/hyperlink" Target="consultantplus://offline/ref=389A7EC46534918C6224AFBF9725C2FBCD3E5F638C42224049170635378BCBC6B65C2B7A361061DC19EF881C2CAA4FBC628B2912E78DC0A1883D1001A1I" TargetMode="External"/><Relationship Id="rId12" Type="http://schemas.openxmlformats.org/officeDocument/2006/relationships/hyperlink" Target="consultantplus://offline/ref=389A7EC46534918C6224AFBF9725C2FBCD3E5F638C42224049170635378BCBC6B65C2B7A361061DC19EF881C2CAA4FBC628B2912E78DC0A1883D1001A1I" TargetMode="External"/><Relationship Id="rId17" Type="http://schemas.openxmlformats.org/officeDocument/2006/relationships/hyperlink" Target="consultantplus://offline/ref=389A7EC46534918C6224AFBF9725C2FBCD3E5F638C4C22404F170635378BCBC6B65C2B7A361061DC19EF881D2CAA4FBC628B2912E78DC0A1883D1001A1I" TargetMode="External"/><Relationship Id="rId25" Type="http://schemas.openxmlformats.org/officeDocument/2006/relationships/hyperlink" Target="consultantplus://offline/ref=389A7EC46534918C6224AFBF9725C2FBCD3E5F63844B2A4D4C155B3F3FD2C7C4B153746D31596DDD19EF891821F54AA973D32617FE93C2BD943F121301A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9A7EC46534918C6224AFBF9725C2FBCD3E5F638C422C464C170635378BCBC6B65C2B7A361061DC19EF881F2CAA4FBC628B2912E78DC0A1883D1001A1I" TargetMode="External"/><Relationship Id="rId20" Type="http://schemas.openxmlformats.org/officeDocument/2006/relationships/hyperlink" Target="consultantplus://offline/ref=389A7EC46534918C6224AFBF9725C2FBCD3E5F63844B2A4D4C155B3F3FD2C7C4B153746D31596DDD19EF881922F54AA973D32617FE93C2BD943F121301A2I" TargetMode="External"/><Relationship Id="rId29" Type="http://schemas.openxmlformats.org/officeDocument/2006/relationships/hyperlink" Target="consultantplus://offline/ref=389A7EC46534918C6224AFBF9725C2FBCD3E5F638C42224049170635378BCBC6B65C2B7A361061DC19EF881C2CAA4FBC628B2912E78DC0A1883D1001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A7EC46534918C6224AFBF9725C2FBCD3E5F638C422C464C170635378BCBC6B65C2B7A361061DC19EF881C2CAA4FBC628B2912E78DC0A1883D1001A1I" TargetMode="External"/><Relationship Id="rId11" Type="http://schemas.openxmlformats.org/officeDocument/2006/relationships/hyperlink" Target="consultantplus://offline/ref=389A7EC46534918C6224AFBF9725C2FBCD3E5F638C422C464C170635378BCBC6B65C2B7A361061DC19EF881C2CAA4FBC628B2912E78DC0A1883D1001A1I" TargetMode="External"/><Relationship Id="rId24" Type="http://schemas.openxmlformats.org/officeDocument/2006/relationships/hyperlink" Target="consultantplus://offline/ref=389A7EC46534918C6224AFBF9725C2FBCD3E5F63844B2A4D4C155B3F3FD2C7C4B153746D31596DDD19EF881A24F54AA973D32617FE93C2BD943F121301A2I" TargetMode="External"/><Relationship Id="rId5" Type="http://schemas.openxmlformats.org/officeDocument/2006/relationships/hyperlink" Target="consultantplus://offline/ref=389A7EC46534918C6224AFBF9725C2FBCD3E5F638C4C22404F170635378BCBC6B65C2B7A361061DC19EF881D2CAA4FBC628B2912E78DC0A1883D1001A1I" TargetMode="External"/><Relationship Id="rId15" Type="http://schemas.openxmlformats.org/officeDocument/2006/relationships/hyperlink" Target="consultantplus://offline/ref=389A7EC46534918C6224B1B281499DFECB300969804E211214485D686082C191F1137238721D60DA10E4DC4863AB13FA30982B17E78FC2BD08AAI" TargetMode="External"/><Relationship Id="rId23" Type="http://schemas.openxmlformats.org/officeDocument/2006/relationships/hyperlink" Target="consultantplus://offline/ref=389A7EC46534918C6224AFBF9725C2FBCD3E5F63844B2A4D4C155B3F3FD2C7C4B153746D31596DDD19EF881B20F54AA973D32617FE93C2BD943F121301A2I" TargetMode="External"/><Relationship Id="rId28" Type="http://schemas.openxmlformats.org/officeDocument/2006/relationships/hyperlink" Target="consultantplus://offline/ref=389A7EC46534918C6224AFBF9725C2FBCD3E5F638C422C464C170635378BCBC6B65C2B7A361061DC19EF8C1C2CAA4FBC628B2912E78DC0A1883D1001A1I" TargetMode="External"/><Relationship Id="rId10" Type="http://schemas.openxmlformats.org/officeDocument/2006/relationships/hyperlink" Target="consultantplus://offline/ref=389A7EC46534918C6224AFBF9725C2FBCD3E5F638C4C22404F170635378BCBC6B65C2B7A361061DC19EF881D2CAA4FBC628B2912E78DC0A1883D1001A1I" TargetMode="External"/><Relationship Id="rId19" Type="http://schemas.openxmlformats.org/officeDocument/2006/relationships/hyperlink" Target="consultantplus://offline/ref=389A7EC46534918C6224AFBF9725C2FBCD3E5F638C42224049170635378BCBC6B65C2B7A361061DC19EF881C2CAA4FBC628B2912E78DC0A1883D1001A1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A7EC46534918C6224B1B281499DFEC931036D834A211214485D686082C191F1137238741D66D74DBECC4C2AFC19E637843517F98F0CA2I" TargetMode="External"/><Relationship Id="rId14" Type="http://schemas.openxmlformats.org/officeDocument/2006/relationships/hyperlink" Target="consultantplus://offline/ref=389A7EC46534918C6224B1B281499DFEC931036D834A211214485D686082C191F1137238741D66D74DBECC4C2AFC19E637843517F98F0CA2I" TargetMode="External"/><Relationship Id="rId22" Type="http://schemas.openxmlformats.org/officeDocument/2006/relationships/hyperlink" Target="consultantplus://offline/ref=389A7EC46534918C6224AFBF9725C2FBCD3E5F63844B2A4D4C155B3F3FD2C7C4B153746D31596DDD19EF881921F54AA973D32617FE93C2BD943F121301A2I" TargetMode="External"/><Relationship Id="rId27" Type="http://schemas.openxmlformats.org/officeDocument/2006/relationships/hyperlink" Target="consultantplus://offline/ref=389A7EC46534918C6224AFBF9725C2FBCD3E5F63844B2A4D4C155B3F3FD2C7C4B153746D31596DDD19EF891E2FF54AA973D32617FE93C2BD943F121301A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2020-02-27T08:00:00Z</dcterms:created>
  <dcterms:modified xsi:type="dcterms:W3CDTF">2020-02-27T08:02:00Z</dcterms:modified>
</cp:coreProperties>
</file>